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0DD9F794"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9A5FB6">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11382B">
        <w:rPr>
          <w:rFonts w:ascii="Arial" w:hAnsi="Arial" w:cs="Arial"/>
          <w:sz w:val="22"/>
          <w:lang w:val="en-US"/>
        </w:rPr>
        <w:t>03886</w:t>
      </w:r>
    </w:p>
    <w:p w14:paraId="0F790150" w14:textId="104FE175" w:rsidR="0001045F" w:rsidRDefault="009A5FB6" w:rsidP="0001045F">
      <w:pPr>
        <w:pStyle w:val="3GPPHeader"/>
        <w:spacing w:after="0"/>
        <w:rPr>
          <w:rFonts w:ascii="Arial" w:hAnsi="Arial" w:cs="Arial"/>
          <w:sz w:val="22"/>
          <w:lang w:val="en-US"/>
        </w:rPr>
      </w:pPr>
      <w:r w:rsidRPr="009A5FB6">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 xml:space="preserve">8 – 12 </w:t>
      </w:r>
      <w:r w:rsidR="0011382B">
        <w:rPr>
          <w:rFonts w:ascii="Arial" w:hAnsi="Arial" w:cs="Arial"/>
          <w:sz w:val="22"/>
          <w:lang w:val="en-US"/>
        </w:rPr>
        <w:t>April</w:t>
      </w:r>
      <w:bookmarkStart w:id="0" w:name="_GoBack"/>
      <w:bookmarkEnd w:id="0"/>
      <w:r w:rsidR="0001045F" w:rsidRPr="00395015">
        <w:rPr>
          <w:rFonts w:ascii="Arial" w:hAnsi="Arial" w:cs="Arial"/>
          <w:sz w:val="22"/>
          <w:lang w:val="en-US"/>
        </w:rPr>
        <w:t>,</w:t>
      </w:r>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52E52161"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8902E2" w:rsidRPr="005A0D05">
        <w:rPr>
          <w:rFonts w:ascii="Arial" w:hAnsi="Arial" w:cs="Arial"/>
          <w:b w:val="0"/>
          <w:sz w:val="22"/>
          <w:lang w:val="en-US"/>
        </w:rPr>
        <w:t>12.3.3</w:t>
      </w:r>
      <w:r w:rsidR="008902E2">
        <w:rPr>
          <w:lang w:val="en-US"/>
        </w:rPr>
        <w:t xml:space="preserve"> </w:t>
      </w:r>
      <w:r w:rsidR="008902E2" w:rsidRPr="005A0D05">
        <w:rPr>
          <w:rFonts w:ascii="Arial" w:hAnsi="Arial" w:cs="Arial"/>
          <w:b w:val="0"/>
          <w:sz w:val="22"/>
          <w:lang w:val="en-US"/>
        </w:rPr>
        <w:t>Handover robustness improvements</w:t>
      </w:r>
      <w:r w:rsidR="009A5FB6" w:rsidRPr="009A5FB6">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CC4D4C1"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902E2">
        <w:rPr>
          <w:rFonts w:ascii="Arial" w:hAnsi="Arial" w:cs="Arial"/>
          <w:b w:val="0"/>
          <w:sz w:val="22"/>
          <w:lang w:val="en-US"/>
        </w:rPr>
        <w:t xml:space="preserve">Conditional Handover </w:t>
      </w:r>
      <w:r w:rsidR="00BE6473">
        <w:rPr>
          <w:rFonts w:ascii="Arial" w:hAnsi="Arial" w:cs="Arial"/>
          <w:b w:val="0"/>
          <w:sz w:val="22"/>
          <w:lang w:val="en-US"/>
        </w:rPr>
        <w:t xml:space="preserve">Execution </w:t>
      </w:r>
      <w:r w:rsidR="008902E2">
        <w:rPr>
          <w:rFonts w:ascii="Arial" w:hAnsi="Arial" w:cs="Arial"/>
          <w:b w:val="0"/>
          <w:sz w:val="22"/>
          <w:lang w:val="en-US"/>
        </w:rPr>
        <w:t>in 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47C97590" w14:textId="41268812" w:rsidR="00CE7F6F" w:rsidRPr="00CE7F6F" w:rsidRDefault="005A0D05" w:rsidP="00E104C6">
      <w:pPr>
        <w:rPr>
          <w:lang w:val="en-GB"/>
        </w:rPr>
      </w:pPr>
      <w:bookmarkStart w:id="1" w:name="_Toc242573354"/>
      <w:r>
        <w:t>In RAN2#104 in Spokane it was agreed for LTE that conditional handover is one solution that should be considered for improving the handover robustness, as part of the equivalent work item for Further Enhanced Mobility Enhancements.</w:t>
      </w:r>
      <w:r w:rsidR="00E104C6">
        <w:t xml:space="preserve"> </w:t>
      </w:r>
      <w:r>
        <w:rPr>
          <w:lang w:val="en-GB"/>
        </w:rPr>
        <w:t>Then, in RAN2#105 in Athens,</w:t>
      </w:r>
      <w:r w:rsidR="00EC3D03">
        <w:rPr>
          <w:lang w:val="en-GB"/>
        </w:rPr>
        <w:t xml:space="preserve"> a bit </w:t>
      </w:r>
      <w:r w:rsidR="00CE7F6F">
        <w:rPr>
          <w:lang w:val="en-GB"/>
        </w:rPr>
        <w:t xml:space="preserve">more </w:t>
      </w:r>
      <w:r>
        <w:rPr>
          <w:lang w:val="en-GB"/>
        </w:rPr>
        <w:t>progress</w:t>
      </w:r>
      <w:r w:rsidR="00EC3D03">
        <w:rPr>
          <w:lang w:val="en-GB"/>
        </w:rPr>
        <w:t xml:space="preserve"> has been achieved and the following was agreed:</w:t>
      </w:r>
    </w:p>
    <w:p w14:paraId="16AFF2D3" w14:textId="77777777" w:rsidR="00CE7F6F" w:rsidRPr="0063112B" w:rsidRDefault="00CE7F6F" w:rsidP="00CE7F6F">
      <w:pPr>
        <w:pStyle w:val="Doc-text2"/>
        <w:pBdr>
          <w:top w:val="single" w:sz="4" w:space="1" w:color="auto"/>
          <w:left w:val="single" w:sz="4" w:space="4" w:color="auto"/>
          <w:bottom w:val="single" w:sz="4" w:space="1" w:color="auto"/>
          <w:right w:val="single" w:sz="4" w:space="4" w:color="auto"/>
        </w:pBdr>
      </w:pPr>
      <w:r w:rsidRPr="0063112B">
        <w:t>Agreements</w:t>
      </w:r>
    </w:p>
    <w:p w14:paraId="77035680" w14:textId="77777777" w:rsidR="00CE7F6F" w:rsidRPr="0063112B" w:rsidRDefault="00CE7F6F" w:rsidP="00CE7F6F">
      <w:pPr>
        <w:pStyle w:val="Doc-text2"/>
        <w:pBdr>
          <w:top w:val="single" w:sz="4" w:space="1" w:color="auto"/>
          <w:left w:val="single" w:sz="4" w:space="4" w:color="auto"/>
          <w:bottom w:val="single" w:sz="4" w:space="1" w:color="auto"/>
          <w:right w:val="single" w:sz="4" w:space="4" w:color="auto"/>
        </w:pBdr>
      </w:pPr>
      <w:r w:rsidRPr="0063112B">
        <w:t>1: The baseline operation for E-UTRAN Conditional HO procedure assumes HO command type of message contains HO triggering condition(s) and dedicated RRC configuration(s). UE accesses the prepared target when the relevant condition is met.</w:t>
      </w:r>
    </w:p>
    <w:p w14:paraId="561A6223" w14:textId="77777777" w:rsidR="00CE7F6F" w:rsidRPr="0063112B" w:rsidRDefault="00CE7F6F" w:rsidP="00CE7F6F">
      <w:pPr>
        <w:pStyle w:val="Doc-text2"/>
        <w:pBdr>
          <w:top w:val="single" w:sz="4" w:space="1" w:color="auto"/>
          <w:left w:val="single" w:sz="4" w:space="4" w:color="auto"/>
          <w:bottom w:val="single" w:sz="4" w:space="1" w:color="auto"/>
          <w:right w:val="single" w:sz="4" w:space="4" w:color="auto"/>
        </w:pBdr>
      </w:pPr>
      <w:r w:rsidRPr="0063112B">
        <w:t xml:space="preserve">3: The baseline operation for E-UTRAN Conditional HO assumes the source eNB remains responsible for RRC until UE successfully sends RRC Connection Reconfiguration Complete message to target eNB. </w:t>
      </w:r>
    </w:p>
    <w:p w14:paraId="545E375C" w14:textId="7EF311D3" w:rsidR="00CE7F6F" w:rsidRDefault="0063112B" w:rsidP="00CE7F6F">
      <w:pPr>
        <w:pStyle w:val="Doc-text2"/>
        <w:pBdr>
          <w:top w:val="single" w:sz="4" w:space="1" w:color="auto"/>
          <w:left w:val="single" w:sz="4" w:space="4" w:color="auto"/>
          <w:bottom w:val="single" w:sz="4" w:space="1" w:color="auto"/>
          <w:right w:val="single" w:sz="4" w:space="4" w:color="auto"/>
        </w:pBdr>
      </w:pPr>
      <w:r w:rsidRPr="0063112B">
        <w:t>. . .</w:t>
      </w:r>
      <w:r>
        <w:t xml:space="preserve"> </w:t>
      </w:r>
    </w:p>
    <w:p w14:paraId="072097AB" w14:textId="6787ED8C" w:rsidR="005A0D05" w:rsidRDefault="005A0D05" w:rsidP="000E24FD"/>
    <w:p w14:paraId="64B0F351" w14:textId="6E07F771" w:rsidR="00D03906" w:rsidRPr="00CE7F6F" w:rsidRDefault="00D03906" w:rsidP="000E24FD">
      <w:r>
        <w:t xml:space="preserve">In this contribution we discuss </w:t>
      </w:r>
      <w:r w:rsidR="00BE6473">
        <w:t>some further details for the CHO execution in LTE</w:t>
      </w:r>
      <w:r>
        <w:t>.</w:t>
      </w:r>
    </w:p>
    <w:p w14:paraId="487CD5E1" w14:textId="2B76A350" w:rsidR="005652F6" w:rsidRPr="00CE7F6F" w:rsidRDefault="009D725A" w:rsidP="000C4E17">
      <w:pPr>
        <w:pStyle w:val="Heading1"/>
        <w:rPr>
          <w:sz w:val="36"/>
        </w:rPr>
      </w:pPr>
      <w:r w:rsidRPr="00CE7F6F">
        <w:rPr>
          <w:sz w:val="36"/>
        </w:rPr>
        <w:t>Discussion</w:t>
      </w:r>
      <w:bookmarkEnd w:id="1"/>
    </w:p>
    <w:p w14:paraId="2AC97837" w14:textId="213EDF01" w:rsidR="00240743" w:rsidRPr="00B345D8" w:rsidRDefault="00536D3C" w:rsidP="00426B6F">
      <w:pPr>
        <w:pStyle w:val="Heading2"/>
        <w:rPr>
          <w:sz w:val="32"/>
        </w:rPr>
      </w:pPr>
      <w:r w:rsidRPr="00CE7F6F">
        <w:rPr>
          <w:sz w:val="32"/>
        </w:rPr>
        <w:t>Conditional Handover</w:t>
      </w:r>
    </w:p>
    <w:p w14:paraId="35D4D76D" w14:textId="4C52555B"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lastRenderedPageBreak/>
        <w:drawing>
          <wp:inline distT="0" distB="0" distL="0" distR="0" wp14:anchorId="45D48C43" wp14:editId="0575BFE9">
            <wp:extent cx="5285598" cy="3193476"/>
            <wp:effectExtent l="0" t="0" r="0" b="698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27799" cy="3218973"/>
                    </a:xfrm>
                    <a:prstGeom prst="rect">
                      <a:avLst/>
                    </a:prstGeom>
                    <a:noFill/>
                  </pic:spPr>
                </pic:pic>
              </a:graphicData>
            </a:graphic>
          </wp:inline>
        </w:drawing>
      </w:r>
    </w:p>
    <w:p w14:paraId="729CAF18" w14:textId="2E82A2CB" w:rsidR="00C102E4" w:rsidRPr="0063112B" w:rsidRDefault="00325E66" w:rsidP="0063112B">
      <w:pPr>
        <w:pStyle w:val="Caption"/>
      </w:pPr>
      <w:bookmarkStart w:id="2"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Conditional handover</w:t>
      </w:r>
    </w:p>
    <w:p w14:paraId="34E5A1DA" w14:textId="60959492" w:rsidR="00BA135A" w:rsidRPr="00BA135A" w:rsidRDefault="002E064B" w:rsidP="00BA135A">
      <w:pPr>
        <w:rPr>
          <w:i/>
          <w:u w:val="single"/>
          <w:lang w:val="en-GB" w:eastAsia="zh-CN"/>
        </w:rPr>
      </w:pPr>
      <w:r>
        <w:rPr>
          <w:i/>
          <w:u w:val="single"/>
          <w:lang w:val="en-GB" w:eastAsia="zh-CN"/>
        </w:rPr>
        <w:t xml:space="preserve">UE actions upon reception of a </w:t>
      </w:r>
      <w:r w:rsidR="00BA135A" w:rsidRPr="00BA135A">
        <w:rPr>
          <w:i/>
          <w:u w:val="single"/>
          <w:lang w:val="en-GB" w:eastAsia="zh-CN"/>
        </w:rPr>
        <w:t>CHO</w:t>
      </w:r>
      <w:r w:rsidR="00BA135A">
        <w:rPr>
          <w:i/>
          <w:u w:val="single"/>
          <w:lang w:val="en-GB" w:eastAsia="zh-CN"/>
        </w:rPr>
        <w:t xml:space="preserve"> Configuration</w:t>
      </w:r>
    </w:p>
    <w:p w14:paraId="591A7C67" w14:textId="4564386D" w:rsidR="00B921A3" w:rsidRDefault="009B54B7" w:rsidP="00536D3C">
      <w:pPr>
        <w:rPr>
          <w:lang w:val="en-GB" w:eastAsia="zh-CN"/>
        </w:rPr>
      </w:pPr>
      <w:r>
        <w:rPr>
          <w:lang w:val="en-GB" w:eastAsia="zh-CN"/>
        </w:rPr>
        <w:t xml:space="preserve">In legacy handovers in </w:t>
      </w:r>
      <w:r w:rsidR="00B66C66">
        <w:rPr>
          <w:lang w:val="en-GB" w:eastAsia="zh-CN"/>
        </w:rPr>
        <w:t>LTE</w:t>
      </w:r>
      <w:r>
        <w:rPr>
          <w:lang w:val="en-GB" w:eastAsia="zh-CN"/>
        </w:rPr>
        <w:t>, the source receives the configuration prepared by target and provides to the UE</w:t>
      </w:r>
      <w:r w:rsidR="00EF506A">
        <w:rPr>
          <w:lang w:val="en-GB" w:eastAsia="zh-CN"/>
        </w:rPr>
        <w:t xml:space="preserve"> in an </w:t>
      </w:r>
      <w:r w:rsidR="00EF506A" w:rsidRPr="00B55767">
        <w:rPr>
          <w:i/>
          <w:lang w:val="en-GB" w:eastAsia="zh-CN"/>
        </w:rPr>
        <w:t>RRC</w:t>
      </w:r>
      <w:r w:rsidR="00B66C66">
        <w:rPr>
          <w:i/>
          <w:lang w:val="en-GB" w:eastAsia="zh-CN"/>
        </w:rPr>
        <w:t>Connection</w:t>
      </w:r>
      <w:r w:rsidR="00EF506A" w:rsidRPr="00B55767">
        <w:rPr>
          <w:i/>
          <w:lang w:val="en-GB" w:eastAsia="zh-CN"/>
        </w:rPr>
        <w:t>Reconfiguration</w:t>
      </w:r>
      <w:r w:rsidR="00EF506A">
        <w:rPr>
          <w:lang w:val="en-GB" w:eastAsia="zh-CN"/>
        </w:rPr>
        <w:t xml:space="preserve"> message containing a </w:t>
      </w:r>
      <w:r w:rsidR="00B66C66">
        <w:rPr>
          <w:i/>
          <w:lang w:val="en-GB" w:eastAsia="zh-CN"/>
        </w:rPr>
        <w:t xml:space="preserve">mobilityControlInfo </w:t>
      </w:r>
      <w:r w:rsidR="00B55767">
        <w:rPr>
          <w:lang w:val="en-GB" w:eastAsia="zh-CN"/>
        </w:rPr>
        <w:t xml:space="preserve">field </w:t>
      </w:r>
      <w:r w:rsidR="00EF506A">
        <w:rPr>
          <w:lang w:val="en-GB" w:eastAsia="zh-CN"/>
        </w:rPr>
        <w:t xml:space="preserve">containing instructions for the UE to access the target cell e.g. </w:t>
      </w:r>
      <w:r w:rsidR="00AE7DD0">
        <w:rPr>
          <w:lang w:val="en-GB" w:eastAsia="zh-CN"/>
        </w:rPr>
        <w:t xml:space="preserve">RACH parameters, cell identity, frequency, etc. In CHO, similar information </w:t>
      </w:r>
      <w:r w:rsidR="005D6817">
        <w:rPr>
          <w:lang w:val="en-GB" w:eastAsia="zh-CN"/>
        </w:rPr>
        <w:t xml:space="preserve">needs to </w:t>
      </w:r>
      <w:r w:rsidR="00AE7DD0">
        <w:rPr>
          <w:lang w:val="en-GB" w:eastAsia="zh-CN"/>
        </w:rPr>
        <w:t>be provided to the UE for a target candidate</w:t>
      </w:r>
      <w:r w:rsidR="005D6817">
        <w:rPr>
          <w:lang w:val="en-GB" w:eastAsia="zh-CN"/>
        </w:rPr>
        <w:t xml:space="preserve">. In addition, the UE also needs the </w:t>
      </w:r>
      <w:r w:rsidR="00AE7DD0">
        <w:rPr>
          <w:lang w:val="en-GB" w:eastAsia="zh-CN"/>
        </w:rPr>
        <w:t>triggering condition associated to it e.g. an A3 event like configuration</w:t>
      </w:r>
      <w:r w:rsidR="00A15980">
        <w:rPr>
          <w:lang w:val="en-GB" w:eastAsia="zh-CN"/>
        </w:rPr>
        <w:t>, so that the provided configuration is only applied if/when the condition is fulfilled.</w:t>
      </w:r>
    </w:p>
    <w:p w14:paraId="6D746760" w14:textId="2BBE0AC0" w:rsidR="00C66EA0" w:rsidRPr="00C66EA0" w:rsidRDefault="00B66C66" w:rsidP="00C66EA0">
      <w:pPr>
        <w:rPr>
          <w:lang w:val="en-GB" w:eastAsia="zh-CN"/>
        </w:rPr>
      </w:pPr>
      <w:r>
        <w:rPr>
          <w:lang w:val="en-GB" w:eastAsia="zh-CN"/>
        </w:rPr>
        <w:t xml:space="preserve">In RAN2#105 in Athens, </w:t>
      </w:r>
      <w:r w:rsidR="00745298">
        <w:rPr>
          <w:lang w:val="en-GB" w:eastAsia="zh-CN"/>
        </w:rPr>
        <w:t>the content described above for the CHO has been agreed</w:t>
      </w:r>
      <w:r>
        <w:rPr>
          <w:lang w:val="en-GB" w:eastAsia="zh-CN"/>
        </w:rPr>
        <w:t>:</w:t>
      </w:r>
    </w:p>
    <w:p w14:paraId="25AECC22" w14:textId="77777777" w:rsidR="00C66EA0" w:rsidRDefault="00C66EA0" w:rsidP="00C66EA0">
      <w:pPr>
        <w:pStyle w:val="Doc-text2"/>
        <w:pBdr>
          <w:top w:val="single" w:sz="4" w:space="1" w:color="auto"/>
          <w:left w:val="single" w:sz="4" w:space="4" w:color="auto"/>
          <w:bottom w:val="single" w:sz="4" w:space="1" w:color="auto"/>
          <w:right w:val="single" w:sz="4" w:space="4" w:color="auto"/>
        </w:pBdr>
      </w:pPr>
      <w:r>
        <w:t>Agreements</w:t>
      </w:r>
    </w:p>
    <w:p w14:paraId="3DD9EA60" w14:textId="7FA8C179"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1: The baseline operation for E-UTRAN Conditional HO procedure assumes HO command type of message </w:t>
      </w:r>
      <w:r w:rsidRPr="00E9751C">
        <w:rPr>
          <w:highlight w:val="yellow"/>
        </w:rPr>
        <w:t>contains HO triggering condition(s) and dedicated RRC configuration(s).</w:t>
      </w:r>
      <w:r>
        <w:t xml:space="preserve"> UE accesses the prepared target when the relevant condition is met.</w:t>
      </w:r>
    </w:p>
    <w:p w14:paraId="08134C6D" w14:textId="2EAB5E97"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 . . </w:t>
      </w:r>
    </w:p>
    <w:p w14:paraId="52F93F18" w14:textId="3C8585CA" w:rsidR="00B66C66" w:rsidRDefault="00B66C66" w:rsidP="00536D3C">
      <w:pPr>
        <w:rPr>
          <w:lang w:val="en-GB" w:eastAsia="zh-CN"/>
        </w:rPr>
      </w:pPr>
    </w:p>
    <w:p w14:paraId="696A5971" w14:textId="12956C60" w:rsidR="00C66EA0" w:rsidRDefault="00C66EA0" w:rsidP="00C66EA0">
      <w:pPr>
        <w:pStyle w:val="Observation"/>
        <w:ind w:left="1701" w:hanging="1701"/>
      </w:pPr>
      <w:r>
        <w:t xml:space="preserve">CHO configuration consists of an RRC Reconfiguration (with reconfiguration With Sync) and associated trigger condition configuration (e.g. A3 event) for a target cell candidate. </w:t>
      </w:r>
    </w:p>
    <w:p w14:paraId="096B641D" w14:textId="6675FF4E" w:rsidR="00C66EA0" w:rsidRDefault="00C66EA0" w:rsidP="00C66EA0">
      <w:pPr>
        <w:pStyle w:val="Observation"/>
        <w:numPr>
          <w:ilvl w:val="0"/>
          <w:numId w:val="0"/>
        </w:numPr>
      </w:pPr>
    </w:p>
    <w:p w14:paraId="531020E3" w14:textId="7F7A703C" w:rsidR="002E064B" w:rsidRDefault="0063112B" w:rsidP="00B921A3">
      <w:pPr>
        <w:rPr>
          <w:lang w:val="en-GB" w:eastAsia="zh-CN"/>
        </w:rPr>
      </w:pPr>
      <w:r>
        <w:rPr>
          <w:lang w:val="en-GB" w:eastAsia="zh-CN"/>
        </w:rPr>
        <w:t xml:space="preserve">Upon </w:t>
      </w:r>
      <w:r w:rsidR="003624BA">
        <w:rPr>
          <w:lang w:val="en-GB" w:eastAsia="zh-CN"/>
        </w:rPr>
        <w:t xml:space="preserve">receiving the </w:t>
      </w:r>
      <w:r>
        <w:rPr>
          <w:lang w:val="en-GB" w:eastAsia="zh-CN"/>
        </w:rPr>
        <w:t>C</w:t>
      </w:r>
      <w:r w:rsidR="003624BA">
        <w:rPr>
          <w:lang w:val="en-GB" w:eastAsia="zh-CN"/>
        </w:rPr>
        <w:t>HO triggering condition(s) and dedicated RRC configuration(s), the UE starts to perform the monitoring of the trigger conditions</w:t>
      </w:r>
      <w:r w:rsidR="002E064B">
        <w:rPr>
          <w:lang w:val="en-GB" w:eastAsia="zh-CN"/>
        </w:rPr>
        <w:t xml:space="preserve">. That </w:t>
      </w:r>
      <w:r w:rsidR="003624BA">
        <w:rPr>
          <w:lang w:val="en-GB" w:eastAsia="zh-CN"/>
        </w:rPr>
        <w:t>involves the UE performing measurements</w:t>
      </w:r>
      <w:r w:rsidR="002E064B">
        <w:rPr>
          <w:lang w:val="en-GB" w:eastAsia="zh-CN"/>
        </w:rPr>
        <w:t xml:space="preserve"> in specific frequencies (and specific cells), either indicated in measurement objects associated to the triggering conditions or the target cell/Frequency in mobilityControlInfo associated to the CHO configuration.</w:t>
      </w:r>
    </w:p>
    <w:p w14:paraId="51B52606" w14:textId="2313226B" w:rsidR="002E064B" w:rsidRDefault="002E064B" w:rsidP="002E064B">
      <w:pPr>
        <w:pStyle w:val="Proposal"/>
        <w:tabs>
          <w:tab w:val="clear" w:pos="1304"/>
        </w:tabs>
        <w:ind w:left="1701" w:hanging="1701"/>
      </w:pPr>
      <w:r>
        <w:lastRenderedPageBreak/>
        <w:t xml:space="preserve">Upon reception of a CHO </w:t>
      </w:r>
      <w:r w:rsidR="00FA2B1B">
        <w:t>configuration</w:t>
      </w:r>
      <w:r>
        <w:t xml:space="preserve">, the </w:t>
      </w:r>
      <w:r w:rsidRPr="00A81C20">
        <w:t xml:space="preserve">UE </w:t>
      </w:r>
      <w:r>
        <w:t>starts to monitor the triggering conditions</w:t>
      </w:r>
      <w:r w:rsidR="00833707">
        <w:t>.</w:t>
      </w:r>
    </w:p>
    <w:p w14:paraId="22265E37" w14:textId="77777777" w:rsidR="00F848CF" w:rsidRDefault="00F848CF" w:rsidP="003A42C0">
      <w:pPr>
        <w:spacing w:after="0" w:line="240" w:lineRule="auto"/>
        <w:rPr>
          <w:lang w:val="en-GB" w:eastAsia="zh-CN"/>
        </w:rPr>
      </w:pPr>
    </w:p>
    <w:p w14:paraId="70094CC1" w14:textId="40191B56" w:rsidR="0037217C" w:rsidRDefault="0037217C" w:rsidP="0037217C">
      <w:pPr>
        <w:rPr>
          <w:i/>
          <w:u w:val="single"/>
          <w:lang w:val="en-GB" w:eastAsia="zh-CN"/>
        </w:rPr>
      </w:pPr>
      <w:r>
        <w:rPr>
          <w:i/>
          <w:u w:val="single"/>
          <w:lang w:val="en-GB" w:eastAsia="zh-CN"/>
        </w:rPr>
        <w:t xml:space="preserve">UE actions upon fulfilment of triggering conditions of </w:t>
      </w:r>
      <w:r w:rsidRPr="00BA135A">
        <w:rPr>
          <w:i/>
          <w:u w:val="single"/>
          <w:lang w:val="en-GB" w:eastAsia="zh-CN"/>
        </w:rPr>
        <w:t>CHO</w:t>
      </w:r>
      <w:r>
        <w:rPr>
          <w:i/>
          <w:u w:val="single"/>
          <w:lang w:val="en-GB" w:eastAsia="zh-CN"/>
        </w:rPr>
        <w:t xml:space="preserve"> </w:t>
      </w:r>
    </w:p>
    <w:p w14:paraId="1A13141E" w14:textId="1255402C" w:rsidR="00276AD5" w:rsidRDefault="00276AD5" w:rsidP="00276AD5">
      <w:pPr>
        <w:rPr>
          <w:lang w:val="en-GB" w:eastAsia="zh-CN"/>
        </w:rPr>
      </w:pPr>
      <w:r>
        <w:rPr>
          <w:lang w:val="en-GB" w:eastAsia="zh-CN"/>
        </w:rPr>
        <w:t>In RAN2#104, it was agreed for LTE that it should be possible to configure multiple target cells for CHO</w:t>
      </w:r>
      <w:r w:rsidR="00B90003">
        <w:rPr>
          <w:lang w:val="en-GB" w:eastAsia="zh-CN"/>
        </w:rPr>
        <w:t>:</w:t>
      </w:r>
    </w:p>
    <w:p w14:paraId="1130EF49" w14:textId="77777777" w:rsidR="00276AD5" w:rsidRDefault="00276AD5" w:rsidP="00276AD5">
      <w:pPr>
        <w:pStyle w:val="Doc-text2"/>
        <w:pBdr>
          <w:top w:val="single" w:sz="4" w:space="1" w:color="auto"/>
          <w:left w:val="single" w:sz="4" w:space="4" w:color="auto"/>
          <w:bottom w:val="single" w:sz="4" w:space="1" w:color="auto"/>
          <w:right w:val="single" w:sz="4" w:space="4" w:color="auto"/>
        </w:pBdr>
      </w:pPr>
      <w:r>
        <w:t>Agreements</w:t>
      </w:r>
    </w:p>
    <w:p w14:paraId="1D588097" w14:textId="77777777" w:rsidR="00276AD5" w:rsidRDefault="00276AD5" w:rsidP="00276AD5">
      <w:pPr>
        <w:pStyle w:val="Doc-text2"/>
        <w:pBdr>
          <w:top w:val="single" w:sz="4" w:space="1" w:color="auto"/>
          <w:left w:val="single" w:sz="4" w:space="4" w:color="auto"/>
          <w:bottom w:val="single" w:sz="4" w:space="1" w:color="auto"/>
          <w:right w:val="single" w:sz="4" w:space="4" w:color="auto"/>
        </w:pBdr>
      </w:pPr>
      <w:r>
        <w:t>1</w:t>
      </w:r>
      <w:r>
        <w:tab/>
      </w:r>
      <w:bookmarkStart w:id="3" w:name="_Hlk979690"/>
      <w:r>
        <w:t>Support configuration of one or more candidate cells for conditional handover.</w:t>
      </w:r>
      <w:bookmarkEnd w:id="3"/>
    </w:p>
    <w:p w14:paraId="6749D5C1" w14:textId="77777777" w:rsidR="00276AD5" w:rsidRDefault="00276AD5" w:rsidP="00276AD5">
      <w:pPr>
        <w:pStyle w:val="BodyText"/>
        <w:rPr>
          <w:lang w:val="en-GB"/>
        </w:rPr>
      </w:pPr>
    </w:p>
    <w:p w14:paraId="696C5BAF" w14:textId="77777777" w:rsidR="00C22F0A" w:rsidRDefault="00B90003" w:rsidP="00C22F0A">
      <w:pPr>
        <w:spacing w:after="0" w:line="240" w:lineRule="auto"/>
        <w:rPr>
          <w:lang w:val="en-GB" w:eastAsia="zh-CN"/>
        </w:rPr>
      </w:pPr>
      <w:r>
        <w:rPr>
          <w:lang w:val="en-GB" w:eastAsia="zh-CN"/>
        </w:rPr>
        <w:t>In our view, the configuration of conditional handover triggering conditions will very similar to event-triggered measurement reporting configuration (e.g. A3 event)</w:t>
      </w:r>
      <w:r w:rsidR="00C22F0A">
        <w:rPr>
          <w:lang w:val="en-GB" w:eastAsia="zh-CN"/>
        </w:rPr>
        <w:t xml:space="preserve"> as defined in the ReportConfig IE. Hence, the </w:t>
      </w:r>
      <w:r w:rsidR="0037217C">
        <w:rPr>
          <w:lang w:val="en-GB" w:eastAsia="zh-CN"/>
        </w:rPr>
        <w:t xml:space="preserve">UE is provided with a carrier frequency and possibly a list of cells to be monitored and multiple cells may fulfil the condition at a given measurement period. In </w:t>
      </w:r>
      <w:r w:rsidR="00C22F0A">
        <w:rPr>
          <w:lang w:val="en-GB" w:eastAsia="zh-CN"/>
        </w:rPr>
        <w:t xml:space="preserve">the case of measurement report, </w:t>
      </w:r>
      <w:r w:rsidR="0037217C">
        <w:rPr>
          <w:lang w:val="en-GB" w:eastAsia="zh-CN"/>
        </w:rPr>
        <w:t>these are called triggering cells and are included in the measurement report.</w:t>
      </w:r>
    </w:p>
    <w:p w14:paraId="6DF10B28" w14:textId="5D971232" w:rsidR="00C22F0A" w:rsidRDefault="00C22F0A" w:rsidP="00C22F0A">
      <w:pPr>
        <w:spacing w:after="0" w:line="240" w:lineRule="auto"/>
        <w:rPr>
          <w:lang w:val="en-GB" w:eastAsia="zh-CN"/>
        </w:rPr>
      </w:pPr>
    </w:p>
    <w:p w14:paraId="14711E09" w14:textId="3A9DC22E" w:rsidR="0037217C" w:rsidRDefault="0037217C" w:rsidP="0037217C">
      <w:pPr>
        <w:pStyle w:val="Observation"/>
        <w:ind w:left="1701" w:hanging="1701"/>
      </w:pPr>
      <w:r>
        <w:t>More than one cell may fulfil a trigger condition at a given measurement period.</w:t>
      </w:r>
    </w:p>
    <w:p w14:paraId="38D00EF5" w14:textId="108C9B1C" w:rsidR="002E064B" w:rsidRPr="00A753EC" w:rsidRDefault="0037217C" w:rsidP="00B921A3">
      <w:pPr>
        <w:pStyle w:val="Proposal"/>
        <w:tabs>
          <w:tab w:val="clear" w:pos="1304"/>
        </w:tabs>
        <w:ind w:left="1701" w:hanging="1701"/>
      </w:pPr>
      <w:bookmarkStart w:id="4" w:name="_Hlk1023792"/>
      <w:r w:rsidRPr="009F125C">
        <w:t xml:space="preserve">Define a cell selection mechanism for </w:t>
      </w:r>
      <w:r>
        <w:t xml:space="preserve">CHO </w:t>
      </w:r>
      <w:r w:rsidRPr="009F125C">
        <w:t>execution in the case of multiple triggering cells</w:t>
      </w:r>
      <w:r>
        <w:t>.</w:t>
      </w:r>
      <w:bookmarkEnd w:id="4"/>
      <w:r w:rsidR="00876DA4">
        <w:t xml:space="preserve"> </w:t>
      </w:r>
      <w:r w:rsidR="00876DA4">
        <w:t>FFS details of cell selection mechanism</w:t>
      </w:r>
      <w:r w:rsidR="00876DA4">
        <w:t>.</w:t>
      </w:r>
    </w:p>
    <w:p w14:paraId="1E73B2C5" w14:textId="77777777" w:rsidR="00A753EC" w:rsidRDefault="00A753EC" w:rsidP="00B921A3">
      <w:pPr>
        <w:rPr>
          <w:lang w:val="en-GB" w:eastAsia="zh-CN"/>
        </w:rPr>
      </w:pPr>
    </w:p>
    <w:p w14:paraId="6E4E1199" w14:textId="1BA045E3" w:rsidR="00A753EC" w:rsidRDefault="00A753EC" w:rsidP="00A753EC">
      <w:pPr>
        <w:rPr>
          <w:i/>
          <w:u w:val="single"/>
          <w:lang w:val="en-GB" w:eastAsia="zh-CN"/>
        </w:rPr>
      </w:pPr>
      <w:r>
        <w:rPr>
          <w:i/>
          <w:u w:val="single"/>
          <w:lang w:val="en-GB" w:eastAsia="zh-CN"/>
        </w:rPr>
        <w:t xml:space="preserve">UE actions upon cell selection of a </w:t>
      </w:r>
      <w:r w:rsidRPr="00BA135A">
        <w:rPr>
          <w:i/>
          <w:u w:val="single"/>
          <w:lang w:val="en-GB" w:eastAsia="zh-CN"/>
        </w:rPr>
        <w:t>CHO</w:t>
      </w:r>
      <w:r>
        <w:rPr>
          <w:i/>
          <w:u w:val="single"/>
          <w:lang w:val="en-GB" w:eastAsia="zh-CN"/>
        </w:rPr>
        <w:t xml:space="preserve"> target candidate</w:t>
      </w:r>
    </w:p>
    <w:p w14:paraId="1F17D3D4" w14:textId="34BA2C00" w:rsidR="0060737C" w:rsidRDefault="00A753EC" w:rsidP="0060737C">
      <w:r w:rsidRPr="000C76C1">
        <w:t>After the UE selects a target candidate</w:t>
      </w:r>
      <w:r w:rsidR="000C76C1">
        <w:t xml:space="preserve">, or at the simplest case, the UE only has a single triggering cell, the UE applies the dedicated RRC reconfiguration associated to the selected cell. In our view, that dedicated configuration has exactly the same content of an </w:t>
      </w:r>
      <w:r w:rsidR="000C76C1" w:rsidRPr="000C76C1">
        <w:rPr>
          <w:i/>
        </w:rPr>
        <w:t>RRCConnectionReconfiguration</w:t>
      </w:r>
      <w:r w:rsidR="000C76C1">
        <w:t xml:space="preserve"> with </w:t>
      </w:r>
      <w:r w:rsidR="000C76C1" w:rsidRPr="000C76C1">
        <w:rPr>
          <w:i/>
        </w:rPr>
        <w:t>mobilityControlInfo</w:t>
      </w:r>
      <w:r w:rsidR="000C76C1">
        <w:t xml:space="preserve">, and from that point onwards the procedure would follow at least the same steps as in legacy handover, as specified in </w:t>
      </w:r>
      <w:r w:rsidR="0060737C">
        <w:t>TS 36.331, 5.3.5.4</w:t>
      </w:r>
      <w:r w:rsidR="000C76C1">
        <w:t xml:space="preserve"> </w:t>
      </w:r>
      <w:r w:rsidR="0060737C">
        <w:t xml:space="preserve">Reception of an </w:t>
      </w:r>
      <w:r w:rsidR="0060737C" w:rsidRPr="0060737C">
        <w:rPr>
          <w:i/>
        </w:rPr>
        <w:t>RRCConnectionReconfiguration</w:t>
      </w:r>
      <w:r w:rsidR="0060737C">
        <w:t xml:space="preserve"> including the </w:t>
      </w:r>
      <w:r w:rsidR="0060737C" w:rsidRPr="0060737C">
        <w:rPr>
          <w:i/>
        </w:rPr>
        <w:t>mobilityControlInfo</w:t>
      </w:r>
      <w:r w:rsidR="0060737C">
        <w:t xml:space="preserve"> by the UE (handover).</w:t>
      </w:r>
    </w:p>
    <w:p w14:paraId="46D3714B" w14:textId="03E3FCB1" w:rsidR="001B0B66" w:rsidRPr="00A753EC" w:rsidRDefault="001B0B66" w:rsidP="001B0B66">
      <w:pPr>
        <w:pStyle w:val="Proposal"/>
        <w:tabs>
          <w:tab w:val="clear" w:pos="1304"/>
        </w:tabs>
        <w:ind w:left="1701" w:hanging="1701"/>
      </w:pPr>
      <w:r>
        <w:t xml:space="preserve">Upon selecting a target candidate cell, the UE </w:t>
      </w:r>
      <w:r w:rsidR="00CF37DD">
        <w:t xml:space="preserve">performs </w:t>
      </w:r>
      <w:r w:rsidR="009E38B4">
        <w:t xml:space="preserve">(at least) </w:t>
      </w:r>
      <w:r w:rsidR="00CF37DD">
        <w:t xml:space="preserve">actions </w:t>
      </w:r>
      <w:r>
        <w:t xml:space="preserve">upon reception of </w:t>
      </w:r>
      <w:r w:rsidRPr="0060737C">
        <w:rPr>
          <w:i/>
        </w:rPr>
        <w:t>RRCConnectionReconfiguration</w:t>
      </w:r>
      <w:r>
        <w:rPr>
          <w:i/>
        </w:rPr>
        <w:t xml:space="preserve"> </w:t>
      </w:r>
      <w:r>
        <w:t xml:space="preserve">including the </w:t>
      </w:r>
      <w:r w:rsidRPr="0060737C">
        <w:rPr>
          <w:i/>
        </w:rPr>
        <w:t>mobilityControlInfo</w:t>
      </w:r>
      <w:r w:rsidR="00CF37DD">
        <w:t>.</w:t>
      </w:r>
    </w:p>
    <w:p w14:paraId="2B8D28B8" w14:textId="77777777" w:rsidR="00CF37DD" w:rsidRDefault="00CF37DD" w:rsidP="0060737C">
      <w:pPr>
        <w:rPr>
          <w:lang w:val="en-GB"/>
        </w:rPr>
      </w:pPr>
    </w:p>
    <w:p w14:paraId="5C1F52A3" w14:textId="08795412" w:rsidR="00AF7767" w:rsidRDefault="00540BF6" w:rsidP="00A753EC">
      <w:pPr>
        <w:rPr>
          <w:lang w:val="en-GB"/>
        </w:rPr>
      </w:pPr>
      <w:r>
        <w:rPr>
          <w:lang w:val="en-GB"/>
        </w:rPr>
        <w:t xml:space="preserve">If the UE has been configured with a CHO configuration for a single target cell candidate, </w:t>
      </w:r>
      <w:r w:rsidR="00963B00">
        <w:rPr>
          <w:lang w:val="en-GB"/>
        </w:rPr>
        <w:t>there is only a single triggering cell</w:t>
      </w:r>
      <w:r w:rsidR="00724C09">
        <w:rPr>
          <w:lang w:val="en-GB"/>
        </w:rPr>
        <w:t xml:space="preserve">. In that case, the UE has its current RRC configuration </w:t>
      </w:r>
      <w:r w:rsidR="00963B00">
        <w:rPr>
          <w:lang w:val="en-GB"/>
        </w:rPr>
        <w:t xml:space="preserve">and </w:t>
      </w:r>
      <w:r w:rsidR="00724C09">
        <w:rPr>
          <w:lang w:val="en-GB"/>
        </w:rPr>
        <w:t xml:space="preserve">one </w:t>
      </w:r>
      <w:r w:rsidR="00963B00">
        <w:rPr>
          <w:lang w:val="en-GB"/>
        </w:rPr>
        <w:t xml:space="preserve">stored </w:t>
      </w:r>
      <w:r w:rsidR="00963B00" w:rsidRPr="00724C09">
        <w:rPr>
          <w:i/>
          <w:lang w:val="en-GB"/>
        </w:rPr>
        <w:t>RRCConnectionReconfiguration</w:t>
      </w:r>
      <w:r w:rsidR="00963B00">
        <w:rPr>
          <w:lang w:val="en-GB"/>
        </w:rPr>
        <w:t xml:space="preserve"> for </w:t>
      </w:r>
      <w:r w:rsidR="00724C09">
        <w:rPr>
          <w:lang w:val="en-GB"/>
        </w:rPr>
        <w:t xml:space="preserve">the </w:t>
      </w:r>
      <w:r w:rsidR="00724C09" w:rsidRPr="00724C09">
        <w:rPr>
          <w:i/>
          <w:lang w:val="en-GB"/>
        </w:rPr>
        <w:t xml:space="preserve">target </w:t>
      </w:r>
      <w:r w:rsidR="00963B00" w:rsidRPr="00724C09">
        <w:rPr>
          <w:i/>
          <w:lang w:val="en-GB"/>
        </w:rPr>
        <w:t>cell</w:t>
      </w:r>
      <w:r w:rsidR="00724C09" w:rsidRPr="00724C09">
        <w:rPr>
          <w:i/>
          <w:lang w:val="en-GB"/>
        </w:rPr>
        <w:t xml:space="preserve"> candidate</w:t>
      </w:r>
      <w:r w:rsidR="00724C09">
        <w:rPr>
          <w:lang w:val="en-GB"/>
        </w:rPr>
        <w:t xml:space="preserve"> for CHO</w:t>
      </w:r>
      <w:r w:rsidR="009E38B4">
        <w:rPr>
          <w:lang w:val="en-GB"/>
        </w:rPr>
        <w:t>. That is the RRC configuration</w:t>
      </w:r>
      <w:r w:rsidR="00963B00">
        <w:rPr>
          <w:lang w:val="en-GB"/>
        </w:rPr>
        <w:t xml:space="preserve"> to be applied when the condition is fulfilled</w:t>
      </w:r>
      <w:r w:rsidR="00AF7767">
        <w:rPr>
          <w:lang w:val="en-GB"/>
        </w:rPr>
        <w:t xml:space="preserve"> and procedure is very similar to the legacy handover execution.</w:t>
      </w:r>
    </w:p>
    <w:p w14:paraId="19A030C6" w14:textId="3FABAC98" w:rsidR="0094317A" w:rsidRDefault="00876DA4" w:rsidP="000278D3">
      <w:pPr>
        <w:rPr>
          <w:lang w:val="en-GB" w:eastAsia="zh-CN"/>
        </w:rPr>
      </w:pPr>
      <w:r>
        <w:rPr>
          <w:lang w:val="en-GB" w:eastAsia="zh-CN"/>
        </w:rPr>
        <w:t xml:space="preserve">One question is whether </w:t>
      </w:r>
      <w:r w:rsidRPr="000278D3">
        <w:rPr>
          <w:i/>
          <w:lang w:val="en-GB" w:eastAsia="zh-CN"/>
        </w:rPr>
        <w:t>RRC</w:t>
      </w:r>
      <w:r>
        <w:rPr>
          <w:i/>
          <w:lang w:val="en-GB" w:eastAsia="zh-CN"/>
        </w:rPr>
        <w:t>Connection</w:t>
      </w:r>
      <w:r w:rsidRPr="000278D3">
        <w:rPr>
          <w:i/>
          <w:lang w:val="en-GB" w:eastAsia="zh-CN"/>
        </w:rPr>
        <w:t>Reconfiguration</w:t>
      </w:r>
      <w:r>
        <w:rPr>
          <w:lang w:val="en-GB" w:eastAsia="zh-CN"/>
        </w:rPr>
        <w:t>(s) associated to other candidate cells are considered as part of the UE Context (i.e. remain stored when the UE moves to the target cel</w:t>
      </w:r>
      <w:r>
        <w:rPr>
          <w:lang w:val="en-GB" w:eastAsia="zh-CN"/>
        </w:rPr>
        <w:t>l) or if they are to be deleted</w:t>
      </w:r>
      <w:r w:rsidR="0094317A">
        <w:rPr>
          <w:lang w:val="en-GB" w:eastAsia="zh-CN"/>
        </w:rPr>
        <w:t xml:space="preserve">. </w:t>
      </w:r>
    </w:p>
    <w:p w14:paraId="7A023D80" w14:textId="0962F622" w:rsidR="002F5536" w:rsidRDefault="0094317A" w:rsidP="000278D3">
      <w:pPr>
        <w:rPr>
          <w:lang w:val="en-GB"/>
        </w:rPr>
      </w:pPr>
      <w:r>
        <w:rPr>
          <w:lang w:val="en-GB" w:eastAsia="zh-CN"/>
        </w:rPr>
        <w:t>In our view it is much simpler</w:t>
      </w:r>
      <w:r w:rsidR="005973A0">
        <w:rPr>
          <w:lang w:val="en-GB" w:eastAsia="zh-CN"/>
        </w:rPr>
        <w:t xml:space="preserve"> that </w:t>
      </w:r>
      <w:r w:rsidR="000278D3">
        <w:rPr>
          <w:lang w:val="en-GB" w:eastAsia="zh-CN"/>
        </w:rPr>
        <w:t xml:space="preserve">upon CHO execution the </w:t>
      </w:r>
      <w:r w:rsidR="002F5536">
        <w:rPr>
          <w:lang w:val="en-GB" w:eastAsia="zh-CN"/>
        </w:rPr>
        <w:t xml:space="preserve">UE clears all </w:t>
      </w:r>
      <w:r w:rsidR="00321065">
        <w:rPr>
          <w:lang w:val="en-GB" w:eastAsia="zh-CN"/>
        </w:rPr>
        <w:t xml:space="preserve">other </w:t>
      </w:r>
      <w:r w:rsidR="002F5536">
        <w:rPr>
          <w:lang w:val="en-GB" w:eastAsia="zh-CN"/>
        </w:rPr>
        <w:t>stored conditional handover configurations</w:t>
      </w:r>
      <w:r w:rsidR="009420F3">
        <w:rPr>
          <w:lang w:val="en-GB" w:eastAsia="zh-CN"/>
        </w:rPr>
        <w:t xml:space="preserve"> after a successful CHO execution</w:t>
      </w:r>
      <w:r w:rsidR="002F5536">
        <w:rPr>
          <w:lang w:val="en-GB" w:eastAsia="zh-CN"/>
        </w:rPr>
        <w:t xml:space="preserve">. </w:t>
      </w:r>
      <w:r w:rsidR="005973A0">
        <w:rPr>
          <w:lang w:val="en-GB" w:eastAsia="zh-CN"/>
        </w:rPr>
        <w:t xml:space="preserve">The reason is that the </w:t>
      </w:r>
      <w:r w:rsidR="00FA2EDB">
        <w:rPr>
          <w:lang w:val="en-GB" w:eastAsia="zh-CN"/>
        </w:rPr>
        <w:t xml:space="preserve">potential target cells are most likely different in the new cell and a new evaluation needs to be done by the new cell. </w:t>
      </w:r>
      <w:r w:rsidR="00B73B06">
        <w:rPr>
          <w:lang w:val="en-GB" w:eastAsia="zh-CN"/>
        </w:rPr>
        <w:t xml:space="preserve">Also, the transfer of different conditional handover configurations </w:t>
      </w:r>
      <w:r w:rsidR="00E12C30">
        <w:rPr>
          <w:lang w:val="en-GB" w:eastAsia="zh-CN"/>
        </w:rPr>
        <w:t>to other no</w:t>
      </w:r>
      <w:r w:rsidR="00A37320">
        <w:rPr>
          <w:lang w:val="en-GB" w:eastAsia="zh-CN"/>
        </w:rPr>
        <w:t>des as part of the UE context seems</w:t>
      </w:r>
      <w:r w:rsidR="00E12C30">
        <w:rPr>
          <w:lang w:val="en-GB" w:eastAsia="zh-CN"/>
        </w:rPr>
        <w:t xml:space="preserve"> complex and increases the signalling load. A solution where the conditional handover configuration is not part of the UE context transferred to other </w:t>
      </w:r>
      <w:r w:rsidR="008410AC">
        <w:rPr>
          <w:lang w:val="en-GB" w:eastAsia="zh-CN"/>
        </w:rPr>
        <w:t xml:space="preserve">gNBs </w:t>
      </w:r>
      <w:r w:rsidR="00E12C30">
        <w:rPr>
          <w:lang w:val="en-GB" w:eastAsia="zh-CN"/>
        </w:rPr>
        <w:t>is simpler and causes less signalling.</w:t>
      </w:r>
    </w:p>
    <w:p w14:paraId="7F4E2D83" w14:textId="08AD099B" w:rsidR="00A81C20" w:rsidRDefault="00A81C20" w:rsidP="00A81C20">
      <w:pPr>
        <w:pStyle w:val="Proposal"/>
        <w:tabs>
          <w:tab w:val="clear" w:pos="1304"/>
        </w:tabs>
        <w:ind w:left="1701" w:hanging="1701"/>
      </w:pPr>
      <w:r>
        <w:lastRenderedPageBreak/>
        <w:t xml:space="preserve">Upon </w:t>
      </w:r>
      <w:r w:rsidR="009420F3">
        <w:t xml:space="preserve">a successful </w:t>
      </w:r>
      <w:r w:rsidR="00C201B1">
        <w:t xml:space="preserve">CHO </w:t>
      </w:r>
      <w:r>
        <w:t xml:space="preserve">execution, the </w:t>
      </w:r>
      <w:r w:rsidRPr="00A81C20">
        <w:t xml:space="preserve">UE </w:t>
      </w:r>
      <w:r>
        <w:t xml:space="preserve">releases </w:t>
      </w:r>
      <w:r w:rsidR="00F70E49">
        <w:t xml:space="preserve">the </w:t>
      </w:r>
      <w:r w:rsidRPr="00A81C20">
        <w:t xml:space="preserve">stored </w:t>
      </w:r>
      <w:r>
        <w:t xml:space="preserve">CHO </w:t>
      </w:r>
      <w:r w:rsidRPr="00A81C20">
        <w:t>configurations</w:t>
      </w:r>
      <w:r w:rsidR="00F70E49">
        <w:t xml:space="preserve"> that are not applied</w:t>
      </w:r>
      <w:r w:rsidRPr="00A81C20">
        <w:t>.</w:t>
      </w:r>
    </w:p>
    <w:p w14:paraId="7C846CC8" w14:textId="77777777" w:rsidR="00A81C20" w:rsidRPr="005E469E" w:rsidRDefault="00A81C20" w:rsidP="002F5536">
      <w:pPr>
        <w:rPr>
          <w:b/>
          <w:lang w:val="en-GB" w:eastAsia="zh-CN"/>
        </w:rPr>
      </w:pPr>
    </w:p>
    <w:p w14:paraId="4F4A147F" w14:textId="052FD6B9" w:rsidR="005973A0" w:rsidRDefault="005973A0" w:rsidP="002F5536">
      <w:pPr>
        <w:rPr>
          <w:lang w:val="en-GB" w:eastAsia="zh-CN"/>
        </w:rPr>
      </w:pPr>
      <w:r>
        <w:rPr>
          <w:lang w:val="en-GB" w:eastAsia="zh-CN"/>
        </w:rPr>
        <w:t xml:space="preserve">After </w:t>
      </w:r>
      <w:r w:rsidR="00C31D54">
        <w:rPr>
          <w:lang w:val="en-GB" w:eastAsia="zh-CN"/>
        </w:rPr>
        <w:t xml:space="preserve">applying the </w:t>
      </w:r>
      <w:r w:rsidR="00C31D54" w:rsidRPr="006C7FA7">
        <w:rPr>
          <w:i/>
          <w:lang w:val="en-GB" w:eastAsia="zh-CN"/>
        </w:rPr>
        <w:t>RRCConnectionReconfiguration</w:t>
      </w:r>
      <w:r w:rsidR="00C31D54">
        <w:rPr>
          <w:lang w:val="en-GB" w:eastAsia="zh-CN"/>
        </w:rPr>
        <w:t xml:space="preserve"> for the selected cell and deleting </w:t>
      </w:r>
      <w:r>
        <w:rPr>
          <w:lang w:val="en-GB" w:eastAsia="zh-CN"/>
        </w:rPr>
        <w:t xml:space="preserve">CHO configurations for remaining cells </w:t>
      </w:r>
      <w:r w:rsidR="00C31D54">
        <w:rPr>
          <w:lang w:val="en-GB" w:eastAsia="zh-CN"/>
        </w:rPr>
        <w:t>that are not applied</w:t>
      </w:r>
      <w:r w:rsidR="009B4E68">
        <w:rPr>
          <w:lang w:val="en-GB" w:eastAsia="zh-CN"/>
        </w:rPr>
        <w:t xml:space="preserve">, the follow up action from the UE is to access the selected target cell (i.e. perform random access) and transmit the </w:t>
      </w:r>
      <w:r w:rsidR="009B4E68" w:rsidRPr="009B4E68">
        <w:rPr>
          <w:i/>
          <w:lang w:val="en-GB" w:eastAsia="zh-CN"/>
        </w:rPr>
        <w:t>RRCConnectionReconfigurationComplete</w:t>
      </w:r>
      <w:r w:rsidR="009B4E68">
        <w:rPr>
          <w:lang w:val="en-GB" w:eastAsia="zh-CN"/>
        </w:rPr>
        <w:t xml:space="preserve"> using the target configuration. </w:t>
      </w:r>
    </w:p>
    <w:p w14:paraId="075702A5" w14:textId="5912F6A8" w:rsidR="009B4E68" w:rsidRDefault="009B4E68" w:rsidP="009B4E68">
      <w:pPr>
        <w:pStyle w:val="Proposal"/>
        <w:tabs>
          <w:tab w:val="clear" w:pos="1304"/>
        </w:tabs>
        <w:ind w:left="1701" w:hanging="1701"/>
      </w:pPr>
      <w:r>
        <w:t xml:space="preserve">Upon CHO execution, the accesses the selected target cell and transmits an </w:t>
      </w:r>
      <w:r w:rsidRPr="006C7FA7">
        <w:rPr>
          <w:i/>
        </w:rPr>
        <w:t>RRCConnectionReconfigurationComplete</w:t>
      </w:r>
      <w:r>
        <w:t xml:space="preserve"> using the target’s configuration</w:t>
      </w:r>
      <w:r w:rsidRPr="00A81C20">
        <w:t>.</w:t>
      </w:r>
    </w:p>
    <w:p w14:paraId="2D3DB799" w14:textId="444F48B8" w:rsidR="009773E5" w:rsidRPr="009773E5" w:rsidRDefault="009773E5" w:rsidP="009773E5">
      <w:pPr>
        <w:rPr>
          <w:lang w:val="en-GB" w:eastAsia="zh-CN"/>
        </w:rPr>
      </w:pPr>
    </w:p>
    <w:p w14:paraId="372318D3" w14:textId="77777777" w:rsidR="009D725A" w:rsidRDefault="009D725A" w:rsidP="00C30004">
      <w:pPr>
        <w:pStyle w:val="Heading1"/>
      </w:pPr>
      <w:bookmarkStart w:id="5" w:name="_Toc242573360"/>
      <w:r w:rsidRPr="00C30004">
        <w:t>Summary</w:t>
      </w:r>
      <w:bookmarkEnd w:id="5"/>
    </w:p>
    <w:p w14:paraId="41460723" w14:textId="23123DFF" w:rsidR="00E46CBA" w:rsidRPr="0056743D" w:rsidRDefault="005552F0" w:rsidP="0056743D">
      <w:bookmarkStart w:id="6" w:name="_Toc242573361"/>
      <w:r>
        <w:t>RAN2 is kindly asked to</w:t>
      </w:r>
      <w:r w:rsidR="00063686">
        <w:t xml:space="preserve"> discuss the following</w:t>
      </w:r>
      <w:r w:rsidR="009F765E">
        <w:t xml:space="preserve"> proposal</w:t>
      </w:r>
      <w:r w:rsidR="004C69AA">
        <w:t>s</w:t>
      </w:r>
      <w:r w:rsidR="00063686">
        <w:t>:</w:t>
      </w:r>
      <w:bookmarkStart w:id="7" w:name="_Hlk528334907"/>
    </w:p>
    <w:p w14:paraId="1CAE6DD5" w14:textId="43A79BC5" w:rsidR="00E46CBA" w:rsidRDefault="00876DA4" w:rsidP="00876DA4">
      <w:pPr>
        <w:pStyle w:val="Proposal"/>
        <w:numPr>
          <w:ilvl w:val="0"/>
          <w:numId w:val="48"/>
        </w:numPr>
      </w:pPr>
      <w:r>
        <w:t xml:space="preserve">Upon reception of a CHO configuration, the </w:t>
      </w:r>
      <w:r w:rsidRPr="00A81C20">
        <w:t xml:space="preserve">UE </w:t>
      </w:r>
      <w:r>
        <w:t>starts to monitor the triggering conditions</w:t>
      </w:r>
      <w:r w:rsidR="00E46CBA">
        <w:t>.</w:t>
      </w:r>
    </w:p>
    <w:p w14:paraId="100FAEB5" w14:textId="593B6F5C" w:rsidR="0056743D" w:rsidRDefault="0056743D" w:rsidP="00876DA4">
      <w:pPr>
        <w:pStyle w:val="Proposal"/>
        <w:numPr>
          <w:ilvl w:val="0"/>
          <w:numId w:val="48"/>
        </w:numPr>
      </w:pPr>
      <w:r w:rsidRPr="009F125C">
        <w:t xml:space="preserve">Define a cell selection mechanism for </w:t>
      </w:r>
      <w:r>
        <w:t xml:space="preserve">CHO </w:t>
      </w:r>
      <w:r w:rsidRPr="009F125C">
        <w:t>execution in the case of multiple triggering cells</w:t>
      </w:r>
      <w:r>
        <w:t>. FFS details of cell selection mechanism</w:t>
      </w:r>
      <w:r>
        <w:t>.</w:t>
      </w:r>
    </w:p>
    <w:p w14:paraId="582BEF84" w14:textId="1F8742D3" w:rsidR="0056743D" w:rsidRPr="0056743D" w:rsidRDefault="0056743D" w:rsidP="00876DA4">
      <w:pPr>
        <w:pStyle w:val="Proposal"/>
        <w:numPr>
          <w:ilvl w:val="0"/>
          <w:numId w:val="48"/>
        </w:numPr>
      </w:pPr>
      <w:r>
        <w:t xml:space="preserve">Upon selecting a target candidate cell, the UE performs (at least) actions upon reception of </w:t>
      </w:r>
      <w:r w:rsidRPr="0060737C">
        <w:rPr>
          <w:i/>
        </w:rPr>
        <w:t>RRCConnectionReconfiguration</w:t>
      </w:r>
      <w:r>
        <w:rPr>
          <w:i/>
        </w:rPr>
        <w:t xml:space="preserve"> </w:t>
      </w:r>
      <w:r>
        <w:t xml:space="preserve">including the </w:t>
      </w:r>
      <w:r w:rsidRPr="0060737C">
        <w:rPr>
          <w:i/>
        </w:rPr>
        <w:t>mobilityControlInfo</w:t>
      </w:r>
      <w:r>
        <w:rPr>
          <w:i/>
        </w:rPr>
        <w:t>.</w:t>
      </w:r>
    </w:p>
    <w:p w14:paraId="231B62C2" w14:textId="56444651" w:rsidR="0056743D" w:rsidRDefault="0056743D" w:rsidP="00876DA4">
      <w:pPr>
        <w:pStyle w:val="Proposal"/>
        <w:numPr>
          <w:ilvl w:val="0"/>
          <w:numId w:val="48"/>
        </w:numPr>
      </w:pPr>
      <w:r>
        <w:t xml:space="preserve">Upon a successful CHO execution, the </w:t>
      </w:r>
      <w:r w:rsidRPr="00A81C20">
        <w:t xml:space="preserve">UE </w:t>
      </w:r>
      <w:r>
        <w:t xml:space="preserve">releases the </w:t>
      </w:r>
      <w:r w:rsidRPr="00A81C20">
        <w:t xml:space="preserve">stored </w:t>
      </w:r>
      <w:r>
        <w:t xml:space="preserve">CHO </w:t>
      </w:r>
      <w:r w:rsidRPr="00A81C20">
        <w:t>configurations</w:t>
      </w:r>
      <w:r>
        <w:t xml:space="preserve"> that are not applied</w:t>
      </w:r>
      <w:r>
        <w:t>.</w:t>
      </w:r>
    </w:p>
    <w:p w14:paraId="1E2A9C05" w14:textId="5FDB96C9" w:rsidR="00E46CBA" w:rsidRDefault="0056743D" w:rsidP="0056743D">
      <w:pPr>
        <w:pStyle w:val="Proposal"/>
        <w:numPr>
          <w:ilvl w:val="0"/>
          <w:numId w:val="48"/>
        </w:numPr>
        <w:tabs>
          <w:tab w:val="clear" w:pos="1304"/>
        </w:tabs>
      </w:pPr>
      <w:r>
        <w:t xml:space="preserve">Upon CHO execution, the accesses the selected target cell and transmits an </w:t>
      </w:r>
      <w:r w:rsidRPr="006C7FA7">
        <w:rPr>
          <w:i/>
        </w:rPr>
        <w:t>RRCConnectionReconfigurationComplete</w:t>
      </w:r>
      <w:r>
        <w:t xml:space="preserve"> using the target’s configuration</w:t>
      </w:r>
      <w:r>
        <w:t>.</w:t>
      </w:r>
    </w:p>
    <w:bookmarkEnd w:id="7"/>
    <w:p w14:paraId="36D2311E" w14:textId="77777777" w:rsidR="009D725A" w:rsidRDefault="009D725A" w:rsidP="009D725A">
      <w:pPr>
        <w:pStyle w:val="Heading1"/>
        <w:rPr>
          <w:noProof/>
        </w:rPr>
      </w:pPr>
      <w:r>
        <w:rPr>
          <w:noProof/>
        </w:rPr>
        <w:t>References</w:t>
      </w:r>
      <w:bookmarkEnd w:id="6"/>
    </w:p>
    <w:p w14:paraId="38B31A59" w14:textId="7263A823" w:rsidR="00130C1D" w:rsidRPr="004E6DBF" w:rsidRDefault="00876DA4" w:rsidP="004E6DBF">
      <w:pPr>
        <w:numPr>
          <w:ilvl w:val="0"/>
          <w:numId w:val="1"/>
        </w:numPr>
        <w:overflowPunct w:val="0"/>
        <w:autoSpaceDE w:val="0"/>
        <w:autoSpaceDN w:val="0"/>
        <w:adjustRightInd w:val="0"/>
        <w:spacing w:after="180" w:line="240" w:lineRule="auto"/>
        <w:textAlignment w:val="baseline"/>
        <w:rPr>
          <w:rFonts w:cs="Arial"/>
          <w:lang w:val="de-DE"/>
        </w:rPr>
      </w:pPr>
      <w:bookmarkStart w:id="8" w:name="_Ref476654561"/>
      <w:bookmarkStart w:id="9" w:name="_Ref524694582"/>
      <w:r>
        <w:rPr>
          <w:rFonts w:cs="Arial"/>
          <w:lang w:val="de-DE"/>
        </w:rPr>
        <w:t>RP-181544</w:t>
      </w:r>
      <w:r w:rsidR="005044CC">
        <w:rPr>
          <w:rFonts w:cs="Arial"/>
          <w:lang w:val="de-DE"/>
        </w:rPr>
        <w:t xml:space="preserve">, Work Item on </w:t>
      </w:r>
      <w:r w:rsidR="0056743D">
        <w:rPr>
          <w:rFonts w:cs="Arial"/>
          <w:lang w:val="de-DE"/>
        </w:rPr>
        <w:t xml:space="preserve">Even further </w:t>
      </w:r>
      <w:r w:rsidR="0086488F">
        <w:rPr>
          <w:rFonts w:cs="Arial"/>
          <w:lang w:val="de-DE"/>
        </w:rPr>
        <w:t xml:space="preserve">Mobility </w:t>
      </w:r>
      <w:r w:rsidR="0056743D">
        <w:rPr>
          <w:rFonts w:cs="Arial"/>
          <w:lang w:val="de-DE"/>
        </w:rPr>
        <w:t>e</w:t>
      </w:r>
      <w:r w:rsidR="0086488F">
        <w:rPr>
          <w:rFonts w:cs="Arial"/>
          <w:lang w:val="de-DE"/>
        </w:rPr>
        <w:t>nhancements</w:t>
      </w:r>
      <w:r w:rsidR="0056743D">
        <w:rPr>
          <w:rFonts w:cs="Arial"/>
          <w:lang w:val="de-DE"/>
        </w:rPr>
        <w:t xml:space="preserve"> in E-UTRAN</w:t>
      </w:r>
      <w:r w:rsidR="005044CC">
        <w:rPr>
          <w:rFonts w:cs="Arial"/>
          <w:lang w:val="de-DE"/>
        </w:rPr>
        <w:t xml:space="preserve">, </w:t>
      </w:r>
      <w:r w:rsidR="0056743D">
        <w:rPr>
          <w:rFonts w:cs="Arial"/>
          <w:lang w:val="de-DE"/>
        </w:rPr>
        <w:t>China Telecom</w:t>
      </w:r>
      <w:r w:rsidR="000D0D90">
        <w:rPr>
          <w:rFonts w:cs="Arial"/>
          <w:lang w:val="de-DE"/>
        </w:rPr>
        <w:t xml:space="preserve">,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8"/>
      <w:r w:rsidR="0086488F" w:rsidRPr="004E6DBF">
        <w:rPr>
          <w:rFonts w:cs="Arial"/>
          <w:lang w:val="de-DE"/>
        </w:rPr>
        <w:t>8</w:t>
      </w:r>
      <w:bookmarkEnd w:id="9"/>
      <w:r w:rsidR="00782E70">
        <w:rPr>
          <w:rFonts w:cs="Arial"/>
          <w:lang w:val="de-DE"/>
        </w:rPr>
        <w:t>.</w:t>
      </w:r>
    </w:p>
    <w:p w14:paraId="6203B552" w14:textId="50DE9133" w:rsidR="007651A1" w:rsidRPr="00782E70" w:rsidRDefault="00876DA4" w:rsidP="00782E70">
      <w:pPr>
        <w:numPr>
          <w:ilvl w:val="0"/>
          <w:numId w:val="1"/>
        </w:numPr>
        <w:overflowPunct w:val="0"/>
        <w:autoSpaceDE w:val="0"/>
        <w:autoSpaceDN w:val="0"/>
        <w:adjustRightInd w:val="0"/>
        <w:spacing w:after="180" w:line="240" w:lineRule="auto"/>
        <w:textAlignment w:val="baseline"/>
        <w:rPr>
          <w:rFonts w:cs="Arial"/>
          <w:lang w:val="de-DE"/>
        </w:rPr>
      </w:pPr>
      <w:bookmarkStart w:id="10" w:name="_Ref534984224"/>
      <w:bookmarkStart w:id="11" w:name="_Ref536781318"/>
      <w:r>
        <w:rPr>
          <w:rFonts w:cs="Arial"/>
          <w:lang w:val="de-DE"/>
        </w:rPr>
        <w:t>R2-1903885</w:t>
      </w:r>
      <w:r w:rsidR="006F309C">
        <w:rPr>
          <w:rFonts w:cs="Arial"/>
          <w:lang w:val="de-DE"/>
        </w:rPr>
        <w:t>, Triggering</w:t>
      </w:r>
      <w:r w:rsidR="007651A1">
        <w:rPr>
          <w:rFonts w:cs="Arial"/>
          <w:lang w:val="de-DE"/>
        </w:rPr>
        <w:t xml:space="preserve"> of conditional handover</w:t>
      </w:r>
      <w:bookmarkEnd w:id="10"/>
      <w:r w:rsidR="006F309C">
        <w:rPr>
          <w:rFonts w:cs="Arial"/>
          <w:lang w:val="de-DE"/>
        </w:rPr>
        <w:t xml:space="preserve"> in LTE</w:t>
      </w:r>
      <w:bookmarkEnd w:id="11"/>
      <w:r>
        <w:rPr>
          <w:rFonts w:cs="Arial"/>
          <w:lang w:val="de-DE"/>
        </w:rPr>
        <w:t>, Ericsson</w:t>
      </w:r>
    </w:p>
    <w:p w14:paraId="3C4C3C37" w14:textId="6FD0204A" w:rsidR="00443C0E" w:rsidRPr="00782E70" w:rsidRDefault="00876DA4"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R2-1903884</w:t>
      </w:r>
      <w:r w:rsidR="00443C0E">
        <w:rPr>
          <w:rFonts w:cs="Arial"/>
          <w:lang w:val="de-DE"/>
        </w:rPr>
        <w:t xml:space="preserve">, Configurations </w:t>
      </w:r>
      <w:r w:rsidR="00443C0E">
        <w:rPr>
          <w:lang w:val="en-GB" w:eastAsia="zh-CN"/>
        </w:rPr>
        <w:t>of condition</w:t>
      </w:r>
      <w:r w:rsidR="00782E70">
        <w:rPr>
          <w:lang w:val="en-GB" w:eastAsia="zh-CN"/>
        </w:rPr>
        <w:t>al</w:t>
      </w:r>
      <w:r w:rsidR="00443C0E">
        <w:rPr>
          <w:lang w:val="en-GB" w:eastAsia="zh-CN"/>
        </w:rPr>
        <w:t xml:space="preserve"> handover in LTE</w:t>
      </w:r>
      <w:r w:rsidR="00782E70">
        <w:rPr>
          <w:lang w:val="en-GB" w:eastAsia="zh-CN"/>
        </w:rPr>
        <w:t xml:space="preserve">, </w:t>
      </w:r>
      <w:r w:rsidR="00782E70">
        <w:rPr>
          <w:rFonts w:cs="Arial"/>
          <w:lang w:val="de-DE"/>
        </w:rPr>
        <w:t>Ericsso</w:t>
      </w:r>
      <w:r>
        <w:rPr>
          <w:rFonts w:cs="Arial"/>
          <w:lang w:val="de-DE"/>
        </w:rPr>
        <w:t>n</w:t>
      </w:r>
    </w:p>
    <w:sectPr w:rsidR="00443C0E" w:rsidRPr="00782E70"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C9247" w14:textId="77777777" w:rsidR="007F54B8" w:rsidRDefault="007F54B8">
      <w:r>
        <w:separator/>
      </w:r>
    </w:p>
  </w:endnote>
  <w:endnote w:type="continuationSeparator" w:id="0">
    <w:p w14:paraId="1C5AF6FB" w14:textId="77777777" w:rsidR="007F54B8" w:rsidRDefault="007F5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1970B" w14:textId="77777777" w:rsidR="007F54B8" w:rsidRDefault="007F54B8">
      <w:r>
        <w:separator/>
      </w:r>
    </w:p>
  </w:footnote>
  <w:footnote w:type="continuationSeparator" w:id="0">
    <w:p w14:paraId="574AC212" w14:textId="77777777" w:rsidR="007F54B8" w:rsidRDefault="007F5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BD1307B"/>
    <w:multiLevelType w:val="hybridMultilevel"/>
    <w:tmpl w:val="A8460E8C"/>
    <w:lvl w:ilvl="0" w:tplc="24FEA580">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4FA222F"/>
    <w:multiLevelType w:val="hybridMultilevel"/>
    <w:tmpl w:val="B7D8772E"/>
    <w:lvl w:ilvl="0" w:tplc="6BF63C54">
      <w:start w:val="1"/>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3"/>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40"/>
  </w:num>
  <w:num w:numId="17">
    <w:abstractNumId w:val="0"/>
  </w:num>
  <w:num w:numId="18">
    <w:abstractNumId w:val="42"/>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6"/>
  </w:num>
  <w:num w:numId="27">
    <w:abstractNumId w:val="20"/>
  </w:num>
  <w:num w:numId="28">
    <w:abstractNumId w:val="1"/>
  </w:num>
  <w:num w:numId="29">
    <w:abstractNumId w:val="8"/>
  </w:num>
  <w:num w:numId="30">
    <w:abstractNumId w:val="12"/>
  </w:num>
  <w:num w:numId="31">
    <w:abstractNumId w:val="47"/>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5"/>
  </w:num>
  <w:num w:numId="39">
    <w:abstractNumId w:val="15"/>
  </w:num>
  <w:num w:numId="40">
    <w:abstractNumId w:val="16"/>
  </w:num>
  <w:num w:numId="41">
    <w:abstractNumId w:val="44"/>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41"/>
  </w:num>
  <w:num w:numId="50">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1228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C76C1"/>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7A0"/>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382B"/>
    <w:rsid w:val="00114803"/>
    <w:rsid w:val="00116187"/>
    <w:rsid w:val="00116F90"/>
    <w:rsid w:val="00117093"/>
    <w:rsid w:val="0011797F"/>
    <w:rsid w:val="0012046F"/>
    <w:rsid w:val="001209DF"/>
    <w:rsid w:val="00120D47"/>
    <w:rsid w:val="00120F47"/>
    <w:rsid w:val="0012136E"/>
    <w:rsid w:val="00121582"/>
    <w:rsid w:val="00121AB6"/>
    <w:rsid w:val="00121EAB"/>
    <w:rsid w:val="00122240"/>
    <w:rsid w:val="00122A09"/>
    <w:rsid w:val="00122AD2"/>
    <w:rsid w:val="00124177"/>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0B66"/>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76AD5"/>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0CE4"/>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064B"/>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17C"/>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4103"/>
    <w:rsid w:val="00394CBE"/>
    <w:rsid w:val="00395015"/>
    <w:rsid w:val="003A08C5"/>
    <w:rsid w:val="003A0DA3"/>
    <w:rsid w:val="003A21ED"/>
    <w:rsid w:val="003A3B0D"/>
    <w:rsid w:val="003A3D43"/>
    <w:rsid w:val="003A42C0"/>
    <w:rsid w:val="003A507C"/>
    <w:rsid w:val="003A5A98"/>
    <w:rsid w:val="003A5C51"/>
    <w:rsid w:val="003A5F89"/>
    <w:rsid w:val="003A7454"/>
    <w:rsid w:val="003A7705"/>
    <w:rsid w:val="003A770F"/>
    <w:rsid w:val="003B0AC7"/>
    <w:rsid w:val="003B14C2"/>
    <w:rsid w:val="003B1B5C"/>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5A6A"/>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BF6"/>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43D"/>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73A0"/>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37C"/>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ED8"/>
    <w:rsid w:val="00630F30"/>
    <w:rsid w:val="0063112B"/>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5E91"/>
    <w:rsid w:val="006C6230"/>
    <w:rsid w:val="006C6376"/>
    <w:rsid w:val="006C7B62"/>
    <w:rsid w:val="006C7C34"/>
    <w:rsid w:val="006C7FA7"/>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4C09"/>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4E3A"/>
    <w:rsid w:val="007F54B8"/>
    <w:rsid w:val="007F5905"/>
    <w:rsid w:val="007F5F61"/>
    <w:rsid w:val="007F6089"/>
    <w:rsid w:val="007F66A8"/>
    <w:rsid w:val="007F72E1"/>
    <w:rsid w:val="0080148C"/>
    <w:rsid w:val="008016A0"/>
    <w:rsid w:val="00801C07"/>
    <w:rsid w:val="00802A92"/>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3707"/>
    <w:rsid w:val="0083483A"/>
    <w:rsid w:val="00834DE3"/>
    <w:rsid w:val="00836E05"/>
    <w:rsid w:val="008379A8"/>
    <w:rsid w:val="00837FF2"/>
    <w:rsid w:val="00840FE0"/>
    <w:rsid w:val="008410AC"/>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6DA4"/>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0F3"/>
    <w:rsid w:val="00942282"/>
    <w:rsid w:val="0094266F"/>
    <w:rsid w:val="00942C11"/>
    <w:rsid w:val="00942CFA"/>
    <w:rsid w:val="0094317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9E7"/>
    <w:rsid w:val="00962D9E"/>
    <w:rsid w:val="009632A1"/>
    <w:rsid w:val="00963B00"/>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37"/>
    <w:rsid w:val="009A76C3"/>
    <w:rsid w:val="009A7D0F"/>
    <w:rsid w:val="009B1511"/>
    <w:rsid w:val="009B1A1F"/>
    <w:rsid w:val="009B309F"/>
    <w:rsid w:val="009B4B0D"/>
    <w:rsid w:val="009B4E68"/>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8B4"/>
    <w:rsid w:val="009E3978"/>
    <w:rsid w:val="009E39A6"/>
    <w:rsid w:val="009E39E5"/>
    <w:rsid w:val="009E4D96"/>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3EC"/>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AF7767"/>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003"/>
    <w:rsid w:val="00B9050B"/>
    <w:rsid w:val="00B90BC5"/>
    <w:rsid w:val="00B921A3"/>
    <w:rsid w:val="00B92854"/>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6473"/>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28BE"/>
    <w:rsid w:val="00C22AC7"/>
    <w:rsid w:val="00C22F0A"/>
    <w:rsid w:val="00C26256"/>
    <w:rsid w:val="00C26D57"/>
    <w:rsid w:val="00C270C1"/>
    <w:rsid w:val="00C27AC0"/>
    <w:rsid w:val="00C30004"/>
    <w:rsid w:val="00C308E0"/>
    <w:rsid w:val="00C30DF6"/>
    <w:rsid w:val="00C31D54"/>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56EF"/>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6C2F"/>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C75C9"/>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37DD"/>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27C6E"/>
    <w:rsid w:val="00E31BF2"/>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5885"/>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B1B"/>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5NUHHDQN7SK2-1476151046-43073</_dlc_DocId>
    <_dlc_DocIdUrl xmlns="f166a696-7b5b-4ccd-9f0c-ffde0cceec81">
      <Url>https://ericsson.sharepoint.com/sites/star/_layouts/15/DocIdRedir.aspx?ID=5NUHHDQN7SK2-1476151046-43073</Url>
      <Description>5NUHHDQN7SK2-1476151046-43073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2.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3.xml><?xml version="1.0" encoding="utf-8"?>
<ds:datastoreItem xmlns:ds="http://schemas.openxmlformats.org/officeDocument/2006/customXml" ds:itemID="{952DADC9-9959-4244-8B37-2BF1A8262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591A5D-87C8-48A9-BD25-95A11A0F9780}">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6.xml><?xml version="1.0" encoding="utf-8"?>
<ds:datastoreItem xmlns:ds="http://schemas.openxmlformats.org/officeDocument/2006/customXml" ds:itemID="{9AEEB9AB-A739-401C-BF7E-E01ABC218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Pages>
  <Words>1255</Words>
  <Characters>6654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107</cp:revision>
  <cp:lastPrinted>2019-02-01T14:22:00Z</cp:lastPrinted>
  <dcterms:created xsi:type="dcterms:W3CDTF">2019-02-14T07:09:00Z</dcterms:created>
  <dcterms:modified xsi:type="dcterms:W3CDTF">2019-03-28T12:40:00Z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1834bb74-3bf2-4c0d-a4bb-9bd836b69010</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2191</vt:lpwstr>
  </property>
</Properties>
</file>